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E" w:rsidRDefault="00797C1E" w:rsidP="00797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52357F" w:rsidRPr="005235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otel “Olympiyskaya” –official hotel </w:t>
      </w:r>
    </w:p>
    <w:p w:rsidR="00885322" w:rsidRPr="00B85CE7" w:rsidRDefault="0052357F" w:rsidP="00797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357F">
        <w:rPr>
          <w:rFonts w:ascii="Times New Roman" w:hAnsi="Times New Roman" w:cs="Times New Roman"/>
          <w:b/>
          <w:sz w:val="28"/>
          <w:szCs w:val="28"/>
          <w:lang w:val="en-US"/>
        </w:rPr>
        <w:t>World Cup in Ski Orienteering  and Worl</w:t>
      </w:r>
      <w:r w:rsidR="00B85CE7">
        <w:rPr>
          <w:rFonts w:ascii="Times New Roman" w:hAnsi="Times New Roman" w:cs="Times New Roman"/>
          <w:b/>
          <w:sz w:val="28"/>
          <w:szCs w:val="28"/>
          <w:lang w:val="en-US"/>
        </w:rPr>
        <w:t>d Ski Orienteering Championship</w:t>
      </w:r>
    </w:p>
    <w:p w:rsidR="0052357F" w:rsidRDefault="0052357F" w:rsidP="005235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357F" w:rsidRDefault="0052357F" w:rsidP="005235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3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7175" cy="948690"/>
            <wp:effectExtent l="19050" t="0" r="0" b="0"/>
            <wp:docPr id="13" name="Рисунок 4" descr="http://olympic.ugramegasport.ru/wp-content/themes/mh-purity-lite/olimpiyskay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ympic.ugramegasport.ru/wp-content/themes/mh-purity-lite/olimpiyskaya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6493" cy="1293963"/>
            <wp:effectExtent l="19050" t="0" r="4507" b="0"/>
            <wp:docPr id="12" name="Рисунок 1" descr="http://olympic.ugramegasport.ru/wp-content/themes/mh-purity-lite/olimpiyskaya/foto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ympic.ugramegasport.ru/wp-content/themes/mh-purity-lite/olimpiyskaya/foto-h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32" cy="12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E" w:rsidRPr="007C7AF7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7C7A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C7AF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Engels</w:t>
      </w:r>
      <w:r w:rsidRPr="00E67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67F0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Khanty</w:t>
      </w:r>
      <w:r w:rsidRPr="00E67F0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Mansiysk</w:t>
      </w:r>
      <w:r w:rsidRPr="00E67F0D">
        <w:rPr>
          <w:rFonts w:ascii="Times New Roman" w:hAnsi="Times New Roman" w:cs="Times New Roman"/>
          <w:sz w:val="28"/>
          <w:szCs w:val="28"/>
          <w:lang w:val="en-US"/>
        </w:rPr>
        <w:t>, Khanty-Mansiysk Autonomous Okrug – Ugra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7F0D">
        <w:rPr>
          <w:rFonts w:ascii="Times New Roman" w:hAnsi="Times New Roman" w:cs="Times New Roman"/>
          <w:sz w:val="28"/>
          <w:szCs w:val="28"/>
          <w:lang w:val="en-US"/>
        </w:rPr>
        <w:t xml:space="preserve">628012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Pr="007C7AF7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Booking information</w:t>
      </w:r>
      <w:r w:rsidRPr="007C7A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97C1E" w:rsidRPr="00933941" w:rsidRDefault="00797C1E" w:rsidP="00797C1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book rooms at the hotel please send your accommodation request </w:t>
      </w:r>
      <w:r w:rsidRPr="007C7AF7">
        <w:rPr>
          <w:rFonts w:ascii="Times New Roman" w:hAnsi="Times New Roman" w:cs="Times New Roman"/>
          <w:sz w:val="28"/>
          <w:szCs w:val="28"/>
          <w:lang w:val="en-US"/>
        </w:rPr>
        <w:t>to the following e-mail: </w:t>
      </w:r>
      <w:hyperlink r:id="rId7" w:history="1">
        <w:r w:rsidRPr="007C7AF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accommodation@ugrasport.com</w:t>
        </w:r>
      </w:hyperlink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Responsible person for accommodation – Anna Ryadnova, tel.: </w:t>
      </w:r>
      <w:r w:rsidRPr="00797C1E">
        <w:rPr>
          <w:rFonts w:ascii="Times New Roman" w:hAnsi="Times New Roman" w:cs="Times New Roman"/>
          <w:sz w:val="28"/>
          <w:lang w:val="en-US"/>
        </w:rPr>
        <w:t>8 3467 – 361402.</w:t>
      </w: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BC8">
        <w:rPr>
          <w:rFonts w:ascii="Times New Roman" w:hAnsi="Times New Roman" w:cs="Times New Roman"/>
          <w:sz w:val="28"/>
          <w:szCs w:val="28"/>
          <w:lang w:val="en-US"/>
        </w:rPr>
        <w:t>The hotel “Olympi</w:t>
      </w:r>
      <w:r>
        <w:rPr>
          <w:rFonts w:ascii="Times New Roman" w:hAnsi="Times New Roman" w:cs="Times New Roman"/>
          <w:sz w:val="28"/>
          <w:szCs w:val="28"/>
          <w:lang w:val="en-US"/>
        </w:rPr>
        <w:t>yskaya</w:t>
      </w:r>
      <w:r w:rsidRPr="009D0BC8">
        <w:rPr>
          <w:rFonts w:ascii="Times New Roman" w:hAnsi="Times New Roman" w:cs="Times New Roman"/>
          <w:sz w:val="28"/>
          <w:szCs w:val="28"/>
          <w:lang w:val="en-US"/>
        </w:rPr>
        <w:t xml:space="preserve">” is situated within </w:t>
      </w:r>
      <w:r>
        <w:rPr>
          <w:rFonts w:ascii="Times New Roman" w:hAnsi="Times New Roman" w:cs="Times New Roman"/>
          <w:sz w:val="28"/>
          <w:szCs w:val="28"/>
          <w:lang w:val="en-US"/>
        </w:rPr>
        <w:t>5 minutes' drive</w:t>
      </w:r>
      <w:r w:rsidRPr="009D0BC8">
        <w:rPr>
          <w:rFonts w:ascii="Times New Roman" w:hAnsi="Times New Roman" w:cs="Times New Roman"/>
          <w:sz w:val="28"/>
          <w:szCs w:val="28"/>
          <w:lang w:val="en-US"/>
        </w:rPr>
        <w:t xml:space="preserve"> from the venue of the </w:t>
      </w:r>
      <w:r>
        <w:rPr>
          <w:rFonts w:ascii="Times New Roman" w:hAnsi="Times New Roman" w:cs="Times New Roman"/>
          <w:sz w:val="28"/>
          <w:szCs w:val="28"/>
          <w:lang w:val="en-US"/>
        </w:rPr>
        <w:t>Tournament</w:t>
      </w:r>
      <w:r w:rsidRPr="009D0BC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Tennis Development Centre</w:t>
      </w:r>
      <w:r w:rsidRPr="009D0BC8">
        <w:rPr>
          <w:rFonts w:ascii="Times New Roman" w:hAnsi="Times New Roman" w:cs="Times New Roman"/>
          <w:sz w:val="28"/>
          <w:szCs w:val="28"/>
          <w:lang w:val="en-US"/>
        </w:rPr>
        <w:t xml:space="preserve">, and also within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D0BC8">
        <w:rPr>
          <w:rFonts w:ascii="Times New Roman" w:hAnsi="Times New Roman" w:cs="Times New Roman"/>
          <w:sz w:val="28"/>
          <w:szCs w:val="28"/>
          <w:lang w:val="en-US"/>
        </w:rPr>
        <w:t>-10 minutes’ walking distance from the cent</w:t>
      </w:r>
      <w:r>
        <w:rPr>
          <w:rFonts w:ascii="Times New Roman" w:hAnsi="Times New Roman" w:cs="Times New Roman"/>
          <w:sz w:val="28"/>
          <w:szCs w:val="28"/>
          <w:lang w:val="en-US"/>
        </w:rPr>
        <w:t>er of the city.</w:t>
      </w:r>
    </w:p>
    <w:p w:rsidR="00797C1E" w:rsidRPr="009B3C20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consists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418 </w:t>
      </w:r>
      <w:r>
        <w:rPr>
          <w:rFonts w:ascii="Times New Roman" w:hAnsi="Times New Roman" w:cs="Times New Roman"/>
          <w:sz w:val="28"/>
          <w:szCs w:val="28"/>
          <w:lang w:val="en-US"/>
        </w:rPr>
        <w:t>rooms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(11 </w:t>
      </w:r>
      <w:r>
        <w:rPr>
          <w:rFonts w:ascii="Times New Roman" w:hAnsi="Times New Roman" w:cs="Times New Roman"/>
          <w:sz w:val="28"/>
          <w:szCs w:val="28"/>
          <w:lang w:val="en-US"/>
        </w:rPr>
        <w:t>suites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, 11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suites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, 44 </w:t>
      </w: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rooms,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 331 </w:t>
      </w:r>
      <w:r>
        <w:rPr>
          <w:rFonts w:ascii="Times New Roman" w:hAnsi="Times New Roman" w:cs="Times New Roman"/>
          <w:sz w:val="28"/>
          <w:szCs w:val="28"/>
          <w:lang w:val="en-US"/>
        </w:rPr>
        <w:t>double rooms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, and 21 </w:t>
      </w:r>
      <w:r>
        <w:rPr>
          <w:rFonts w:ascii="Times New Roman" w:hAnsi="Times New Roman" w:cs="Times New Roman"/>
          <w:sz w:val="28"/>
          <w:szCs w:val="28"/>
          <w:lang w:val="en-US"/>
        </w:rPr>
        <w:t>rooms for disabled people</w:t>
      </w:r>
      <w:r w:rsidRPr="00055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Total number of available bed space is</w:t>
      </w:r>
      <w:r w:rsidRPr="009B3C20">
        <w:rPr>
          <w:rFonts w:ascii="Times New Roman" w:hAnsi="Times New Roman" w:cs="Times New Roman"/>
          <w:sz w:val="28"/>
          <w:szCs w:val="28"/>
          <w:lang w:val="en-US"/>
        </w:rPr>
        <w:t xml:space="preserve"> 770.</w:t>
      </w: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Pr="00706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room</w:t>
      </w:r>
      <w:r w:rsidRPr="00706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spacious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lamp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06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2192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06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  <w:lang w:val="en-US"/>
        </w:rPr>
        <w:t>bed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bedside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tables, a mini-bar, a safe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wardrobe, a mirror, a magazine table</w:t>
      </w:r>
      <w:r w:rsidRPr="007068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shower unit and other furniture and appliances.</w:t>
      </w: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174"/>
      </w:tblGrid>
      <w:tr w:rsidR="00797C1E" w:rsidRPr="00AB353F" w:rsidTr="00C337CD">
        <w:trPr>
          <w:jc w:val="center"/>
        </w:trPr>
        <w:tc>
          <w:tcPr>
            <w:tcW w:w="3338" w:type="dxa"/>
          </w:tcPr>
          <w:p w:rsidR="00797C1E" w:rsidRPr="00AB353F" w:rsidRDefault="00797C1E" w:rsidP="00C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0116" cy="1074456"/>
                  <wp:effectExtent l="19050" t="0" r="0" b="0"/>
                  <wp:docPr id="9" name="Рисунок 1" descr="http://olympic.ugramegasport.ru/wp-content/uploads/2016/0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ic.ugramegasport.ru/wp-content/uploads/2016/0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95" cy="108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 w:val="restart"/>
          </w:tcPr>
          <w:p w:rsidR="00797C1E" w:rsidRPr="00AB353F" w:rsidRDefault="00797C1E" w:rsidP="00C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0865" cy="2146343"/>
                  <wp:effectExtent l="19050" t="0" r="0" b="0"/>
                  <wp:docPr id="16" name="Рисунок 7" descr="http://olympic.ugramegasport.ru/wp-content/uploads/2016/08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ic.ugramegasport.ru/wp-content/uploads/2016/08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5" cy="214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1E" w:rsidRPr="00AB353F" w:rsidTr="00C337CD">
        <w:trPr>
          <w:jc w:val="center"/>
        </w:trPr>
        <w:tc>
          <w:tcPr>
            <w:tcW w:w="3338" w:type="dxa"/>
          </w:tcPr>
          <w:p w:rsidR="00797C1E" w:rsidRPr="00AB353F" w:rsidRDefault="00797C1E" w:rsidP="00C337CD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3267" cy="1076227"/>
                  <wp:effectExtent l="19050" t="0" r="0" b="0"/>
                  <wp:docPr id="11" name="Рисунок 4" descr="http://olympic.ugramegasport.ru/wp-content/uploads/2016/0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ic.ugramegasport.ru/wp-content/uploads/2016/0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23" cy="10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/>
          </w:tcPr>
          <w:p w:rsidR="00797C1E" w:rsidRPr="00AB353F" w:rsidRDefault="00797C1E" w:rsidP="00C337CD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Default="00797C1E" w:rsidP="0079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7C1E" w:rsidRPr="00332722" w:rsidRDefault="00797C1E" w:rsidP="0079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Services</w:t>
      </w:r>
      <w:r w:rsidRPr="00332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97C1E" w:rsidRPr="00332722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r w:rsidRPr="0033272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Olymp</w:t>
      </w:r>
      <w:r w:rsidRPr="0033272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97C1E" w:rsidRPr="00332722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Lobby bar</w:t>
      </w:r>
    </w:p>
    <w:p w:rsidR="00797C1E" w:rsidRPr="00332722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Luggage room</w:t>
      </w:r>
    </w:p>
    <w:p w:rsidR="00797C1E" w:rsidRPr="00332722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Billiard</w:t>
      </w:r>
    </w:p>
    <w:p w:rsidR="00797C1E" w:rsidRPr="00332722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332722">
        <w:rPr>
          <w:rFonts w:ascii="Times New Roman" w:hAnsi="Times New Roman" w:cs="Times New Roman"/>
          <w:sz w:val="28"/>
          <w:szCs w:val="28"/>
          <w:lang w:val="en-US"/>
        </w:rPr>
        <w:t xml:space="preserve"> Wi-Fi</w:t>
      </w:r>
    </w:p>
    <w:p w:rsidR="00797C1E" w:rsidRPr="0088670B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 parking</w:t>
      </w:r>
    </w:p>
    <w:p w:rsidR="00797C1E" w:rsidRPr="00C36AE1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Gym</w:t>
      </w:r>
    </w:p>
    <w:p w:rsidR="00797C1E" w:rsidRPr="00C36AE1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Laundry</w:t>
      </w:r>
    </w:p>
    <w:p w:rsidR="00797C1E" w:rsidRPr="009D0BC8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P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1E">
        <w:rPr>
          <w:rFonts w:ascii="Times New Roman" w:hAnsi="Times New Roman" w:cs="Times New Roman"/>
          <w:b/>
          <w:sz w:val="28"/>
          <w:szCs w:val="28"/>
          <w:lang w:val="en-US"/>
        </w:rPr>
        <w:t>Conditions</w:t>
      </w:r>
      <w:r w:rsidRPr="00797C1E">
        <w:rPr>
          <w:rFonts w:ascii="Times New Roman" w:hAnsi="Times New Roman" w:cs="Times New Roman"/>
          <w:b/>
          <w:sz w:val="28"/>
          <w:szCs w:val="28"/>
        </w:rPr>
        <w:t>:</w:t>
      </w:r>
    </w:p>
    <w:p w:rsidR="00797C1E" w:rsidRPr="00797C1E" w:rsidRDefault="00797C1E" w:rsidP="00797C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>Free booking</w:t>
      </w:r>
      <w:r w:rsidRPr="00797C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7C1E" w:rsidRPr="00797C1E" w:rsidRDefault="00797C1E" w:rsidP="00797C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>Check-out time</w:t>
      </w:r>
      <w:r w:rsidRPr="00797C1E">
        <w:rPr>
          <w:rFonts w:ascii="Times New Roman" w:hAnsi="Times New Roman" w:cs="Times New Roman"/>
          <w:sz w:val="28"/>
          <w:szCs w:val="28"/>
        </w:rPr>
        <w:t xml:space="preserve"> – 12:00.</w:t>
      </w:r>
    </w:p>
    <w:p w:rsidR="00797C1E" w:rsidRPr="00797C1E" w:rsidRDefault="00797C1E" w:rsidP="00797C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>Payment terms</w:t>
      </w:r>
      <w:r w:rsidRPr="00797C1E">
        <w:rPr>
          <w:rFonts w:ascii="Times New Roman" w:hAnsi="Times New Roman" w:cs="Times New Roman"/>
          <w:sz w:val="28"/>
          <w:szCs w:val="28"/>
        </w:rPr>
        <w:t>:</w:t>
      </w:r>
    </w:p>
    <w:p w:rsidR="00797C1E" w:rsidRPr="00797C1E" w:rsidRDefault="00797C1E" w:rsidP="007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>Accommodation should be paid directly to the hotel upon arrival. Credit cards VISA Int. (VISA, Electron), Europay Int. (Eurocard / MasterCard) are accepted.</w:t>
      </w:r>
    </w:p>
    <w:p w:rsidR="0052357F" w:rsidRDefault="00797C1E" w:rsidP="00797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>Meals should be paid directly to the restaurant. Credit cards VISA Int. (VISA, Electron), Europay Int. (Eurocard / MasterCard) are accepted.</w:t>
      </w:r>
    </w:p>
    <w:p w:rsidR="00797C1E" w:rsidRPr="00F41035" w:rsidRDefault="00797C1E" w:rsidP="00797C1E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035">
        <w:rPr>
          <w:rFonts w:ascii="Times New Roman" w:hAnsi="Times New Roman" w:cs="Times New Roman"/>
          <w:b/>
          <w:sz w:val="28"/>
          <w:szCs w:val="28"/>
          <w:lang w:val="en-US"/>
        </w:rPr>
        <w:t>Travel  to Khanty-Mansiysk</w:t>
      </w:r>
    </w:p>
    <w:p w:rsidR="00797C1E" w:rsidRPr="00007AB7" w:rsidRDefault="00797C1E" w:rsidP="00797C1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C1E" w:rsidRPr="00797C1E" w:rsidRDefault="00797C1E" w:rsidP="00797C1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color w:val="141412"/>
          <w:sz w:val="28"/>
          <w:szCs w:val="28"/>
          <w:lang w:val="en-US"/>
        </w:rPr>
        <w:t>The air companies “</w:t>
      </w:r>
      <w:r w:rsidRPr="00007AB7">
        <w:rPr>
          <w:color w:val="141412"/>
          <w:sz w:val="28"/>
          <w:szCs w:val="28"/>
          <w:lang w:val="en-US"/>
        </w:rPr>
        <w:t>Utair</w:t>
      </w:r>
      <w:r>
        <w:rPr>
          <w:color w:val="141412"/>
          <w:sz w:val="28"/>
          <w:szCs w:val="28"/>
          <w:lang w:val="en-US"/>
        </w:rPr>
        <w:t xml:space="preserve">” and “Aeroflot” </w:t>
      </w:r>
      <w:r w:rsidRPr="00007AB7">
        <w:rPr>
          <w:color w:val="141412"/>
          <w:sz w:val="28"/>
          <w:szCs w:val="28"/>
          <w:lang w:val="en-US"/>
        </w:rPr>
        <w:t xml:space="preserve">make regular flights from Moscow to </w:t>
      </w:r>
      <w:r>
        <w:rPr>
          <w:color w:val="141412"/>
          <w:sz w:val="28"/>
          <w:szCs w:val="28"/>
          <w:lang w:val="en-US"/>
        </w:rPr>
        <w:t xml:space="preserve">Khanty-Mansiysk and back. </w:t>
      </w:r>
      <w:r w:rsidRPr="00007AB7">
        <w:rPr>
          <w:sz w:val="28"/>
          <w:szCs w:val="28"/>
          <w:lang w:val="en-US"/>
        </w:rPr>
        <w:t xml:space="preserve">You can buy the air tickets of </w:t>
      </w:r>
      <w:r>
        <w:rPr>
          <w:sz w:val="28"/>
          <w:szCs w:val="28"/>
          <w:lang w:val="en-US"/>
        </w:rPr>
        <w:t>these</w:t>
      </w:r>
      <w:r w:rsidRPr="00007AB7">
        <w:rPr>
          <w:sz w:val="28"/>
          <w:szCs w:val="28"/>
          <w:lang w:val="en-US"/>
        </w:rPr>
        <w:t xml:space="preserve"> compan</w:t>
      </w:r>
      <w:r>
        <w:rPr>
          <w:sz w:val="28"/>
          <w:szCs w:val="28"/>
          <w:lang w:val="en-US"/>
        </w:rPr>
        <w:t>ies</w:t>
      </w:r>
      <w:r w:rsidRPr="00007AB7">
        <w:rPr>
          <w:sz w:val="28"/>
          <w:szCs w:val="28"/>
          <w:lang w:val="en-US"/>
        </w:rPr>
        <w:t xml:space="preserve"> on the </w:t>
      </w:r>
      <w:r w:rsidRPr="00797C1E">
        <w:rPr>
          <w:sz w:val="28"/>
          <w:szCs w:val="28"/>
          <w:lang w:val="en-US"/>
        </w:rPr>
        <w:t>sites:</w:t>
      </w:r>
    </w:p>
    <w:p w:rsidR="00797C1E" w:rsidRPr="00797C1E" w:rsidRDefault="00797C1E" w:rsidP="00797C1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797C1E">
        <w:rPr>
          <w:sz w:val="28"/>
          <w:szCs w:val="28"/>
          <w:lang w:val="en-US"/>
        </w:rPr>
        <w:t xml:space="preserve">“Aeroflot” </w:t>
      </w:r>
      <w:r>
        <w:rPr>
          <w:sz w:val="28"/>
          <w:szCs w:val="28"/>
          <w:lang w:val="en-US"/>
        </w:rPr>
        <w:t xml:space="preserve">- </w:t>
      </w:r>
      <w:hyperlink r:id="rId11" w:history="1">
        <w:r w:rsidRPr="00797C1E">
          <w:rPr>
            <w:b/>
            <w:bCs/>
            <w:color w:val="007BFF"/>
            <w:sz w:val="28"/>
            <w:szCs w:val="28"/>
            <w:lang w:val="en-US"/>
          </w:rPr>
          <w:t>https://www.aeroflot.ru</w:t>
        </w:r>
      </w:hyperlink>
    </w:p>
    <w:p w:rsidR="00797C1E" w:rsidRPr="00797C1E" w:rsidRDefault="00797C1E" w:rsidP="00797C1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797C1E">
        <w:rPr>
          <w:sz w:val="28"/>
          <w:szCs w:val="28"/>
          <w:lang w:val="en-US"/>
        </w:rPr>
        <w:t xml:space="preserve">“Utair” - </w:t>
      </w:r>
      <w:hyperlink r:id="rId12" w:history="1">
        <w:r w:rsidRPr="00797C1E">
          <w:rPr>
            <w:b/>
            <w:bCs/>
            <w:color w:val="007BFF"/>
            <w:sz w:val="28"/>
            <w:szCs w:val="28"/>
            <w:lang w:val="en-US"/>
          </w:rPr>
          <w:t>https://www.utair.ru/en</w:t>
        </w:r>
      </w:hyperlink>
      <w:r w:rsidRPr="00797C1E">
        <w:rPr>
          <w:sz w:val="28"/>
          <w:szCs w:val="28"/>
          <w:lang w:val="en-US"/>
        </w:rPr>
        <w:t xml:space="preserve"> </w:t>
      </w:r>
    </w:p>
    <w:p w:rsidR="00797C1E" w:rsidRDefault="00797C1E" w:rsidP="005235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Transfer for participants from the airport to the hotel “Olympiyskaya” and back is free. </w:t>
      </w:r>
    </w:p>
    <w:p w:rsidR="00797C1E" w:rsidRPr="00797C1E" w:rsidRDefault="00797C1E" w:rsidP="00797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C1E">
        <w:rPr>
          <w:rFonts w:ascii="Times New Roman" w:hAnsi="Times New Roman" w:cs="Times New Roman"/>
          <w:sz w:val="28"/>
          <w:szCs w:val="28"/>
          <w:lang w:val="en-US"/>
        </w:rPr>
        <w:t xml:space="preserve">Responsible person for transport – Tatyana Slovar, tel.:83467-361212, </w:t>
      </w:r>
    </w:p>
    <w:p w:rsidR="00797C1E" w:rsidRPr="00797C1E" w:rsidRDefault="00797C1E" w:rsidP="00797C1E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</w:pPr>
      <w:r w:rsidRPr="00797C1E"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 xml:space="preserve">e-mail: </w:t>
      </w:r>
      <w:hyperlink r:id="rId13" w:history="1">
        <w:r w:rsidRPr="00797C1E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transportation@ugrasport.com</w:t>
        </w:r>
      </w:hyperlink>
      <w:r w:rsidRPr="00797C1E"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>.</w:t>
      </w:r>
    </w:p>
    <w:p w:rsidR="00797C1E" w:rsidRPr="00797C1E" w:rsidRDefault="00797C1E" w:rsidP="00797C1E">
      <w:p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  <w:lang w:val="en-US"/>
        </w:rPr>
      </w:pPr>
      <w:r w:rsidRPr="00797C1E">
        <w:rPr>
          <w:rFonts w:ascii="Times New Roman" w:hAnsi="Times New Roman" w:cs="Times New Roman"/>
          <w:color w:val="141412"/>
          <w:sz w:val="28"/>
          <w:szCs w:val="28"/>
          <w:lang w:val="en-US"/>
        </w:rPr>
        <w:t>The nearest airports to Khanty-Mansiysk are Surgut (300 km), Tyumen (600 km), Yekaterinburg (1000 km).</w:t>
      </w:r>
    </w:p>
    <w:p w:rsidR="00797C1E" w:rsidRPr="00797C1E" w:rsidRDefault="00797C1E" w:rsidP="00797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C1E">
        <w:rPr>
          <w:rFonts w:ascii="Times New Roman" w:hAnsi="Times New Roman" w:cs="Times New Roman"/>
          <w:color w:val="141412"/>
          <w:sz w:val="28"/>
          <w:szCs w:val="28"/>
          <w:lang w:val="en-US"/>
        </w:rPr>
        <w:t xml:space="preserve">The nearest railway stations are Pyt-Yakh (248 km) and Demyanka (220). You can go from Pyt-Yakh by train to 16 directions. </w:t>
      </w:r>
    </w:p>
    <w:sectPr w:rsidR="00797C1E" w:rsidRPr="00797C1E" w:rsidSect="0088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9A7"/>
    <w:multiLevelType w:val="multilevel"/>
    <w:tmpl w:val="639601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1">
    <w:nsid w:val="6A71401F"/>
    <w:multiLevelType w:val="hybridMultilevel"/>
    <w:tmpl w:val="449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57F"/>
    <w:rsid w:val="0052357F"/>
    <w:rsid w:val="005451AF"/>
    <w:rsid w:val="00685B18"/>
    <w:rsid w:val="00797C1E"/>
    <w:rsid w:val="00885322"/>
    <w:rsid w:val="00944F5F"/>
    <w:rsid w:val="00B8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7C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97C1E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7C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ransportation@ugra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mmodation@ugrasport.com" TargetMode="External"/><Relationship Id="rId12" Type="http://schemas.openxmlformats.org/officeDocument/2006/relationships/hyperlink" Target="https://www.utair.r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eroflot.ru/ruen?_preferredLocale=ru&amp;_preferredLanguage=e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TimoshenkoSF</cp:lastModifiedBy>
  <cp:revision>2</cp:revision>
  <dcterms:created xsi:type="dcterms:W3CDTF">2019-04-18T09:21:00Z</dcterms:created>
  <dcterms:modified xsi:type="dcterms:W3CDTF">2019-04-18T09:21:00Z</dcterms:modified>
</cp:coreProperties>
</file>